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F8E1F" w14:textId="77777777" w:rsidR="00DA36E8" w:rsidRDefault="00DA36E8">
      <w:pPr>
        <w:sectPr w:rsidR="00DA36E8" w:rsidSect="00BF5CD8">
          <w:headerReference w:type="default" r:id="rId8"/>
          <w:type w:val="continuous"/>
          <w:pgSz w:w="12240" w:h="15840" w:code="1"/>
          <w:pgMar w:top="2070" w:right="1800" w:bottom="1440" w:left="1800" w:header="720" w:footer="720" w:gutter="0"/>
          <w:cols w:space="720"/>
        </w:sectPr>
      </w:pPr>
    </w:p>
    <w:p w14:paraId="6B67E8FC" w14:textId="6C8B5949" w:rsidR="009F7F26" w:rsidRPr="004048C0" w:rsidRDefault="009F7F26" w:rsidP="009F7F26">
      <w:bookmarkStart w:id="0" w:name="_Hlk97909073"/>
      <w:r>
        <w:rPr>
          <w:b/>
        </w:rPr>
        <w:t>TO:</w:t>
      </w:r>
      <w:r>
        <w:rPr>
          <w:b/>
        </w:rPr>
        <w:tab/>
      </w:r>
      <w:r>
        <w:rPr>
          <w:b/>
        </w:rPr>
        <w:tab/>
      </w:r>
      <w:r w:rsidR="007722E8">
        <w:rPr>
          <w:szCs w:val="24"/>
        </w:rPr>
        <w:t>Kevin Pierce</w:t>
      </w:r>
      <w:r w:rsidRPr="004048C0">
        <w:t>, Attorney</w:t>
      </w:r>
    </w:p>
    <w:p w14:paraId="0C620ED3" w14:textId="77777777" w:rsidR="009F7F26" w:rsidRPr="004048C0" w:rsidRDefault="009F7F26" w:rsidP="009F7F26">
      <w:pPr>
        <w:ind w:left="1440"/>
      </w:pPr>
      <w:r w:rsidRPr="004048C0">
        <w:t>Legal Division</w:t>
      </w:r>
    </w:p>
    <w:p w14:paraId="28DF711F" w14:textId="77777777" w:rsidR="009F7F26" w:rsidRDefault="009F7F26" w:rsidP="009F7F26">
      <w:pPr>
        <w:tabs>
          <w:tab w:val="left" w:pos="1170"/>
        </w:tabs>
      </w:pPr>
      <w:r>
        <w:tab/>
      </w:r>
      <w:r>
        <w:tab/>
      </w:r>
    </w:p>
    <w:p w14:paraId="1F037C25" w14:textId="77777777" w:rsidR="009F7F26" w:rsidRPr="00054653" w:rsidRDefault="009F7F26" w:rsidP="009F7F26">
      <w:r>
        <w:rPr>
          <w:b/>
        </w:rPr>
        <w:t>FROM:</w:t>
      </w:r>
      <w:r>
        <w:rPr>
          <w:b/>
        </w:rPr>
        <w:tab/>
      </w:r>
      <w:r w:rsidRPr="00054653">
        <w:rPr>
          <w:szCs w:val="24"/>
        </w:rPr>
        <w:t>Patricia Garcia</w:t>
      </w:r>
      <w:r w:rsidRPr="00054653">
        <w:t>, Infrastructure Analysis Section Director</w:t>
      </w:r>
    </w:p>
    <w:p w14:paraId="63BE4EA9" w14:textId="77777777" w:rsidR="009F7F26" w:rsidRPr="00054653" w:rsidRDefault="009F7F26" w:rsidP="009F7F26">
      <w:pPr>
        <w:ind w:left="1440"/>
      </w:pPr>
      <w:r w:rsidRPr="00054653">
        <w:t>Infrastructure Division</w:t>
      </w:r>
    </w:p>
    <w:p w14:paraId="16DCA494" w14:textId="77777777" w:rsidR="009F7F26" w:rsidRPr="00054653" w:rsidRDefault="009F7F26" w:rsidP="009F7F26">
      <w:pPr>
        <w:ind w:left="1440"/>
      </w:pPr>
    </w:p>
    <w:p w14:paraId="29A28CEC" w14:textId="5B7C1DA9" w:rsidR="009F7F26" w:rsidRPr="00054653" w:rsidRDefault="009F7F26" w:rsidP="009F7F26">
      <w:pPr>
        <w:rPr>
          <w:bCs/>
        </w:rPr>
      </w:pPr>
      <w:r w:rsidRPr="00054653">
        <w:rPr>
          <w:b/>
        </w:rPr>
        <w:t>DATE:</w:t>
      </w:r>
      <w:r w:rsidRPr="00054653">
        <w:rPr>
          <w:b/>
        </w:rPr>
        <w:tab/>
      </w:r>
      <w:r w:rsidR="009B575E">
        <w:rPr>
          <w:rStyle w:val="Style1"/>
          <w:color w:val="auto"/>
        </w:rPr>
        <w:t>September</w:t>
      </w:r>
      <w:r w:rsidR="00461895">
        <w:rPr>
          <w:rStyle w:val="Style1"/>
          <w:color w:val="auto"/>
        </w:rPr>
        <w:t xml:space="preserve"> </w:t>
      </w:r>
      <w:r w:rsidR="009B575E">
        <w:rPr>
          <w:rStyle w:val="Style1"/>
          <w:color w:val="auto"/>
        </w:rPr>
        <w:t>24</w:t>
      </w:r>
      <w:r w:rsidR="00461895">
        <w:rPr>
          <w:rStyle w:val="Style1"/>
          <w:color w:val="auto"/>
        </w:rPr>
        <w:t>, 2024</w:t>
      </w:r>
      <w:r w:rsidRPr="009F7F26">
        <w:rPr>
          <w:bCs/>
        </w:rPr>
        <w:t xml:space="preserve"> </w:t>
      </w:r>
      <w:bookmarkEnd w:id="0"/>
    </w:p>
    <w:p w14:paraId="5C04F454" w14:textId="77777777" w:rsidR="009F7F26" w:rsidRDefault="009F7F26" w:rsidP="009F7F26">
      <w:pPr>
        <w:tabs>
          <w:tab w:val="left" w:pos="1170"/>
        </w:tabs>
        <w:spacing w:before="240"/>
      </w:pPr>
    </w:p>
    <w:p w14:paraId="6C979C43" w14:textId="77777777" w:rsidR="00665A76" w:rsidRDefault="00665A76" w:rsidP="00665A76">
      <w:pPr>
        <w:ind w:left="1440" w:hanging="1440"/>
        <w:rPr>
          <w:b/>
          <w:i/>
          <w:szCs w:val="24"/>
        </w:rPr>
      </w:pPr>
      <w:r>
        <w:rPr>
          <w:b/>
        </w:rPr>
        <w:t>RE:</w:t>
      </w:r>
      <w:r>
        <w:rPr>
          <w:b/>
        </w:rPr>
        <w:tab/>
      </w:r>
      <w:r w:rsidRPr="00A94169">
        <w:rPr>
          <w:bCs/>
        </w:rPr>
        <w:t>Docket No. 53827</w:t>
      </w:r>
      <w:r w:rsidRPr="00A94169">
        <w:t xml:space="preserve"> – </w:t>
      </w:r>
      <w:r w:rsidRPr="00A94169">
        <w:rPr>
          <w:i/>
        </w:rPr>
        <w:t>Application of Undine Texas, LLC</w:t>
      </w:r>
      <w:r w:rsidRPr="00A94169">
        <w:rPr>
          <w:bCs/>
          <w:i/>
        </w:rPr>
        <w:t xml:space="preserve"> </w:t>
      </w:r>
      <w:r>
        <w:rPr>
          <w:bCs/>
          <w:i/>
        </w:rPr>
        <w:t xml:space="preserve">and </w:t>
      </w:r>
      <w:r w:rsidRPr="00A94169">
        <w:rPr>
          <w:i/>
        </w:rPr>
        <w:t xml:space="preserve">Nitsch </w:t>
      </w:r>
      <w:r>
        <w:rPr>
          <w:i/>
        </w:rPr>
        <w:t>and</w:t>
      </w:r>
      <w:r w:rsidRPr="00A94169">
        <w:rPr>
          <w:i/>
        </w:rPr>
        <w:t xml:space="preserve"> Son Utility Company</w:t>
      </w:r>
      <w:r>
        <w:rPr>
          <w:i/>
        </w:rPr>
        <w:t>,</w:t>
      </w:r>
      <w:r w:rsidRPr="00A94169">
        <w:rPr>
          <w:i/>
        </w:rPr>
        <w:t xml:space="preserve"> Inc.</w:t>
      </w:r>
      <w:r>
        <w:rPr>
          <w:i/>
        </w:rPr>
        <w:t xml:space="preserve"> </w:t>
      </w:r>
      <w:r w:rsidRPr="00A94169">
        <w:rPr>
          <w:i/>
        </w:rPr>
        <w:t xml:space="preserve">for Sale, Transfer, or Merger of Facilities and Certificate Rights in </w:t>
      </w:r>
      <w:r w:rsidRPr="00A94169">
        <w:rPr>
          <w:i/>
          <w:iCs/>
        </w:rPr>
        <w:t>Harris</w:t>
      </w:r>
      <w:r w:rsidRPr="00A94169">
        <w:rPr>
          <w:i/>
        </w:rPr>
        <w:t xml:space="preserve"> </w:t>
      </w:r>
      <w:r w:rsidRPr="00A94169">
        <w:rPr>
          <w:i/>
          <w:iCs/>
        </w:rPr>
        <w:t>County</w:t>
      </w:r>
      <w:r w:rsidRPr="00A94169">
        <w:rPr>
          <w:i/>
        </w:rPr>
        <w:t xml:space="preserve"> </w:t>
      </w:r>
    </w:p>
    <w:p w14:paraId="71DAB41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26C6F07" wp14:editId="34EC349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343FD2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6E3C7B53" w14:textId="77777777" w:rsidR="008C469B" w:rsidRDefault="008C469B" w:rsidP="008C469B">
      <w:pPr>
        <w:rPr>
          <w:strike/>
        </w:rPr>
      </w:pPr>
    </w:p>
    <w:p w14:paraId="21540163"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EC5EB89" w14:textId="77777777" w:rsidR="00AD09CD" w:rsidRDefault="00AD09CD" w:rsidP="00C90F1A">
      <w:pPr>
        <w:rPr>
          <w:bCs/>
        </w:rPr>
      </w:pPr>
    </w:p>
    <w:p w14:paraId="48692A92" w14:textId="77777777" w:rsidR="00B73798" w:rsidRPr="00B73798" w:rsidRDefault="00B73798" w:rsidP="00B73798">
      <w:pPr>
        <w:spacing w:line="259" w:lineRule="auto"/>
      </w:pPr>
      <w:bookmarkStart w:id="1" w:name="_Hlk98141216"/>
      <w:bookmarkStart w:id="2" w:name="_Hlk63330499"/>
      <w:bookmarkStart w:id="3" w:name="_Hlk63326489"/>
      <w:r>
        <w:t xml:space="preserve">On July 14, 2022, </w:t>
      </w:r>
      <w:r w:rsidRPr="00A94169">
        <w:t>Undine Texas, LLC</w:t>
      </w:r>
      <w:r w:rsidRPr="00A94169">
        <w:rPr>
          <w:bCs/>
        </w:rPr>
        <w:t xml:space="preserve"> (</w:t>
      </w:r>
      <w:r w:rsidRPr="00A94169">
        <w:t>Undine</w:t>
      </w:r>
      <w:r w:rsidRPr="00A94169">
        <w:rPr>
          <w:bCs/>
        </w:rPr>
        <w:t xml:space="preserve">) and </w:t>
      </w:r>
      <w:r w:rsidRPr="00A94169">
        <w:t>Nitsch &amp; Son Utility Company</w:t>
      </w:r>
      <w:r>
        <w:t>,</w:t>
      </w:r>
      <w:r w:rsidRPr="00A94169">
        <w:t xml:space="preserve"> Inc.</w:t>
      </w:r>
      <w:r w:rsidRPr="00A94169">
        <w:rPr>
          <w:i/>
        </w:rPr>
        <w:t xml:space="preserve"> </w:t>
      </w:r>
      <w:r w:rsidRPr="00A94169">
        <w:rPr>
          <w:bCs/>
        </w:rPr>
        <w:t xml:space="preserve">(Nitsch &amp; Son) (collectively, Applicants) filed an application for sale, transfer, or merger (STM) of facilities and certificate rights in </w:t>
      </w:r>
      <w:r w:rsidRPr="00A94169">
        <w:t>Harris</w:t>
      </w:r>
      <w:r w:rsidRPr="00A94169">
        <w:rPr>
          <w:bCs/>
        </w:rPr>
        <w:t xml:space="preserve"> </w:t>
      </w:r>
      <w:bookmarkStart w:id="4" w:name="_Hlk97904805"/>
      <w:r w:rsidRPr="00A94169">
        <w:t>County</w:t>
      </w:r>
      <w:bookmarkEnd w:id="4"/>
      <w:r w:rsidRPr="00A94169">
        <w:rPr>
          <w:bCs/>
        </w:rPr>
        <w:t xml:space="preserve">, Texas, under Texas Water Code </w:t>
      </w:r>
      <w:r w:rsidRPr="00A94169">
        <w:t xml:space="preserve">(TWC) </w:t>
      </w:r>
      <w:r w:rsidRPr="00B73798">
        <w:rPr>
          <w:rStyle w:val="Style1"/>
          <w:color w:val="auto"/>
        </w:rPr>
        <w:t xml:space="preserve">§§ 13.242 through 13.250 and § 13.301 </w:t>
      </w:r>
      <w:r w:rsidRPr="00B73798">
        <w:rPr>
          <w:bCs/>
        </w:rPr>
        <w:t xml:space="preserve">and 16 Texas Administrative Code (TAC) </w:t>
      </w:r>
      <w:r w:rsidRPr="00B73798">
        <w:rPr>
          <w:rStyle w:val="Style1"/>
          <w:color w:val="auto"/>
        </w:rPr>
        <w:t>§§ 24.225 to 24.237 and § 24.239</w:t>
      </w:r>
      <w:r w:rsidRPr="00B73798">
        <w:rPr>
          <w:bCs/>
        </w:rPr>
        <w:t xml:space="preserve">.  </w:t>
      </w:r>
    </w:p>
    <w:p w14:paraId="059309B2" w14:textId="77777777" w:rsidR="00B73798" w:rsidRPr="00A94169" w:rsidRDefault="00B73798" w:rsidP="00B73798">
      <w:pPr>
        <w:spacing w:before="240"/>
        <w:rPr>
          <w:bCs/>
        </w:rPr>
      </w:pPr>
      <w:bookmarkStart w:id="5" w:name="_Hlk51227193"/>
      <w:r w:rsidRPr="00B73798">
        <w:rPr>
          <w:bCs/>
        </w:rPr>
        <w:t xml:space="preserve">Specifically, </w:t>
      </w:r>
      <w:r w:rsidRPr="00B73798">
        <w:t>Undine</w:t>
      </w:r>
      <w:r w:rsidRPr="00B73798">
        <w:rPr>
          <w:bCs/>
        </w:rPr>
        <w:t xml:space="preserve">, Certificate of Convenience and Necessity (CCN) No. </w:t>
      </w:r>
      <w:r w:rsidRPr="00B73798">
        <w:t xml:space="preserve">13260, </w:t>
      </w:r>
      <w:r w:rsidRPr="00B73798">
        <w:rPr>
          <w:bCs/>
        </w:rPr>
        <w:t xml:space="preserve">seeks approval to acquire facilities and to transfer </w:t>
      </w:r>
      <w:proofErr w:type="gramStart"/>
      <w:r w:rsidRPr="00B73798">
        <w:rPr>
          <w:rStyle w:val="Style1"/>
          <w:color w:val="auto"/>
        </w:rPr>
        <w:t>all</w:t>
      </w:r>
      <w:r w:rsidRPr="00B73798">
        <w:rPr>
          <w:bCs/>
        </w:rPr>
        <w:t xml:space="preserve"> </w:t>
      </w:r>
      <w:r w:rsidRPr="00A94169">
        <w:rPr>
          <w:bCs/>
        </w:rPr>
        <w:t>of</w:t>
      </w:r>
      <w:proofErr w:type="gramEnd"/>
      <w:r w:rsidRPr="00A94169">
        <w:rPr>
          <w:bCs/>
        </w:rPr>
        <w:t xml:space="preserve"> the </w:t>
      </w:r>
      <w:bookmarkStart w:id="6" w:name="_Hlk98141720"/>
      <w:r w:rsidRPr="00A94169">
        <w:t>water</w:t>
      </w:r>
      <w:bookmarkEnd w:id="6"/>
      <w:r w:rsidRPr="00A94169">
        <w:rPr>
          <w:bCs/>
        </w:rPr>
        <w:t xml:space="preserve"> service area from </w:t>
      </w:r>
      <w:r w:rsidRPr="00A94169">
        <w:t xml:space="preserve">Nitsch &amp; Son </w:t>
      </w:r>
      <w:r w:rsidRPr="00A94169">
        <w:rPr>
          <w:bCs/>
        </w:rPr>
        <w:t xml:space="preserve">under </w:t>
      </w:r>
      <w:r w:rsidRPr="00A94169">
        <w:t>water CCN No. 1</w:t>
      </w:r>
      <w:r>
        <w:t>1124 and to amend uncertificated area to CCN No. 13260</w:t>
      </w:r>
      <w:r w:rsidRPr="00A94169">
        <w:t>.</w:t>
      </w:r>
      <w:r w:rsidRPr="00A94169">
        <w:rPr>
          <w:bCs/>
        </w:rPr>
        <w:t xml:space="preserve">  </w:t>
      </w:r>
    </w:p>
    <w:bookmarkEnd w:id="1"/>
    <w:bookmarkEnd w:id="5"/>
    <w:p w14:paraId="777B51AB" w14:textId="13EA794F" w:rsidR="00551605" w:rsidRDefault="00551605" w:rsidP="00551605">
      <w:pPr>
        <w:spacing w:line="259" w:lineRule="auto"/>
      </w:pPr>
    </w:p>
    <w:p w14:paraId="51373455" w14:textId="4A059264" w:rsidR="002D3ACE" w:rsidRDefault="00BF5CD8" w:rsidP="00551605">
      <w:pPr>
        <w:spacing w:line="259" w:lineRule="auto"/>
      </w:pPr>
      <w:r>
        <w:t xml:space="preserve">Based on the mapping review by </w:t>
      </w:r>
      <w:sdt>
        <w:sdtPr>
          <w:id w:val="1145935836"/>
          <w:placeholder>
            <w:docPart w:val="00D7667A7EB0402EA632FDC8B3D2BC59"/>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revised m</w:t>
      </w:r>
      <w:r w:rsidRPr="00377683">
        <w:t>ap</w:t>
      </w:r>
      <w:r>
        <w:t xml:space="preserve"> and digital mapping data filed</w:t>
      </w:r>
      <w:r w:rsidRPr="00377683">
        <w:t xml:space="preserve"> </w:t>
      </w:r>
      <w:r>
        <w:t xml:space="preserve">with Item 87 on </w:t>
      </w:r>
      <w:sdt>
        <w:sdtPr>
          <w:rPr>
            <w:bCs/>
          </w:rPr>
          <w:id w:val="1794182058"/>
          <w:placeholder>
            <w:docPart w:val="377725CB32664AF1A9C9C7D40EA500B7"/>
          </w:placeholder>
          <w:date w:fullDate="2024-08-15T00:00:00Z">
            <w:dateFormat w:val="MMMM d, yyyy"/>
            <w:lid w:val="en-US"/>
            <w:storeMappedDataAs w:val="dateTime"/>
            <w:calendar w:val="gregorian"/>
          </w:date>
        </w:sdtPr>
        <w:sdtEndPr/>
        <w:sdtContent>
          <w:r>
            <w:rPr>
              <w:bCs/>
            </w:rPr>
            <w:t>August 15, 2024</w:t>
          </w:r>
        </w:sdtContent>
      </w:sdt>
      <w:r w:rsidRPr="00377683">
        <w:t xml:space="preserve"> are sufficient.</w:t>
      </w:r>
      <w:r>
        <w:t xml:space="preserve"> Sufficient documentation was filed with Item 86 on August 6, 2024, indicating the City of Houston’s signed consent to allow Undine to provide retail water within the requested area that overlaps the corporate boundaries of the City of Houston under 16 TAC §24.233 (a)(4)(B).</w:t>
      </w:r>
    </w:p>
    <w:bookmarkEnd w:id="2"/>
    <w:bookmarkEnd w:id="3"/>
    <w:p w14:paraId="06920CC5" w14:textId="77777777" w:rsidR="00551605" w:rsidRDefault="00551605" w:rsidP="00551605">
      <w:pPr>
        <w:pStyle w:val="NoSpacing"/>
        <w:tabs>
          <w:tab w:val="left" w:pos="720"/>
        </w:tabs>
        <w:autoSpaceDE w:val="0"/>
        <w:autoSpaceDN w:val="0"/>
        <w:adjustRightInd w:val="0"/>
        <w:jc w:val="both"/>
        <w:rPr>
          <w:rFonts w:cs="Times New Roman"/>
          <w:highlight w:val="yellow"/>
        </w:rPr>
      </w:pPr>
    </w:p>
    <w:p w14:paraId="75095138" w14:textId="77777777" w:rsidR="00BF5CD8" w:rsidRDefault="00BF5CD8" w:rsidP="00BF5CD8">
      <w:r w:rsidRPr="00262A8E">
        <w:t xml:space="preserve">The requested area includes </w:t>
      </w:r>
      <w:r>
        <w:t>710 customer connections</w:t>
      </w:r>
      <w:r w:rsidRPr="00262A8E">
        <w:t xml:space="preserve"> </w:t>
      </w:r>
      <w:r>
        <w:t xml:space="preserve">and </w:t>
      </w:r>
      <w:r w:rsidRPr="00262A8E">
        <w:t xml:space="preserve">approximately </w:t>
      </w:r>
      <w:r>
        <w:t>322</w:t>
      </w:r>
      <w:r w:rsidRPr="00262A8E">
        <w:t xml:space="preserve"> acres</w:t>
      </w:r>
      <w:r>
        <w:t>, comprised of:</w:t>
      </w:r>
    </w:p>
    <w:p w14:paraId="017DB7ED" w14:textId="1747C059" w:rsidR="00BF5CD8" w:rsidRPr="00AB6D57" w:rsidRDefault="00BF5CD8" w:rsidP="00BF5CD8">
      <w:pPr>
        <w:contextualSpacing/>
      </w:pPr>
      <w:r>
        <w:t>276</w:t>
      </w:r>
      <w:r w:rsidRPr="00AB6D57">
        <w:t xml:space="preserve"> acres to transfer from </w:t>
      </w:r>
      <w:r>
        <w:t>Nitsch &amp; Son (CCN No. 11124) to Undine (CCN No. 13260)</w:t>
      </w:r>
      <w:r w:rsidRPr="00AB6D57">
        <w:t>;</w:t>
      </w:r>
      <w:r>
        <w:t xml:space="preserve"> and</w:t>
      </w:r>
    </w:p>
    <w:p w14:paraId="4F05A5D6" w14:textId="77777777" w:rsidR="00BF5CD8" w:rsidRPr="00AB6D57" w:rsidRDefault="00BF5CD8" w:rsidP="00BF5CD8">
      <w:pPr>
        <w:contextualSpacing/>
      </w:pPr>
      <w:r>
        <w:t>46</w:t>
      </w:r>
      <w:r w:rsidRPr="00AB6D57">
        <w:t xml:space="preserve"> acres of uncertificated area to amend (add) to CCN No. </w:t>
      </w:r>
      <w:r>
        <w:t>13260</w:t>
      </w:r>
      <w:r w:rsidRPr="00AB6D57">
        <w:t>.</w:t>
      </w:r>
    </w:p>
    <w:p w14:paraId="26B7D910" w14:textId="77777777" w:rsidR="00BF5CD8" w:rsidRDefault="00BF5CD8" w:rsidP="00BF5CD8">
      <w:pPr>
        <w:ind w:left="-2"/>
      </w:pPr>
    </w:p>
    <w:p w14:paraId="760F0357" w14:textId="77777777" w:rsidR="00BF5CD8" w:rsidRDefault="00BF5CD8" w:rsidP="00BF5CD8">
      <w:pPr>
        <w:ind w:left="-2"/>
      </w:pPr>
      <w:r>
        <w:t xml:space="preserve">The </w:t>
      </w:r>
      <w:sdt>
        <w:sdtPr>
          <w:alias w:val="Select Application/Petition"/>
          <w:tag w:val="Select Application/Petition"/>
          <w:id w:val="1010106659"/>
          <w:placeholder>
            <w:docPart w:val="3AEECD59256E416B9D1CB91689CED785"/>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276 acres from CCN No. 11124 and the addition of approximately 322 acres to CCN No. 13260. </w:t>
      </w:r>
    </w:p>
    <w:p w14:paraId="673E93B9" w14:textId="77777777" w:rsidR="00BF5CD8" w:rsidRDefault="00BF5CD8" w:rsidP="00BF5CD8">
      <w:pPr>
        <w:ind w:left="-2"/>
      </w:pPr>
    </w:p>
    <w:p w14:paraId="2C008FF3" w14:textId="04A4FD36" w:rsidR="00551605" w:rsidRPr="00E80E64" w:rsidRDefault="00BF5CD8" w:rsidP="00E80E64">
      <w:pPr>
        <w:pStyle w:val="BodyText"/>
        <w:keepNext/>
        <w:spacing w:after="0"/>
        <w:ind w:left="360" w:hanging="360"/>
        <w:jc w:val="both"/>
        <w:rPr>
          <w:rFonts w:eastAsia="Times New Roman" w:cs="Times New Roman"/>
          <w:b/>
          <w:u w:val="single"/>
        </w:rPr>
      </w:pPr>
      <w:r>
        <w:rPr>
          <w:rFonts w:eastAsia="Times New Roman" w:cs="Times New Roman"/>
          <w:b/>
        </w:rPr>
        <w:t>2</w:t>
      </w:r>
      <w:r w:rsidR="00551605" w:rsidRPr="00E80E64">
        <w:rPr>
          <w:rFonts w:eastAsia="Times New Roman" w:cs="Times New Roman"/>
          <w:b/>
        </w:rPr>
        <w:t xml:space="preserve">. </w:t>
      </w:r>
      <w:r w:rsidR="00551605" w:rsidRPr="00E80E64">
        <w:rPr>
          <w:rFonts w:eastAsia="Times New Roman" w:cs="Times New Roman"/>
          <w:b/>
        </w:rPr>
        <w:tab/>
      </w:r>
      <w:r w:rsidR="00551605" w:rsidRPr="00E80E64">
        <w:rPr>
          <w:rFonts w:eastAsia="Times New Roman" w:cs="Times New Roman"/>
          <w:b/>
          <w:u w:val="single"/>
        </w:rPr>
        <w:t>Recommendation</w:t>
      </w:r>
    </w:p>
    <w:p w14:paraId="2C9F2177" w14:textId="2EFC02AC" w:rsidR="00551605" w:rsidRDefault="00551605" w:rsidP="00551605">
      <w:bookmarkStart w:id="7" w:name="_Hlk53566061"/>
      <w:r w:rsidRPr="00E80E64">
        <w:rPr>
          <w:rFonts w:eastAsia="Calibri"/>
        </w:rPr>
        <w:t>Based on the above information</w:t>
      </w:r>
      <w:r w:rsidR="00BF5CD8">
        <w:rPr>
          <w:rFonts w:eastAsia="Calibri"/>
        </w:rPr>
        <w:t xml:space="preserve"> and previously filed recommendations</w:t>
      </w:r>
      <w:r w:rsidRPr="00E80E64">
        <w:rPr>
          <w:rFonts w:eastAsia="Calibri"/>
        </w:rPr>
        <w:t>, I</w:t>
      </w:r>
      <w:r w:rsidRPr="00E80E64">
        <w:t xml:space="preserve"> </w:t>
      </w:r>
      <w:bookmarkEnd w:id="7"/>
      <w:r w:rsidRPr="00E80E64">
        <w:t>recommend that the Commission find that the transaction will serve the public interest.</w:t>
      </w:r>
      <w:r w:rsidRPr="00FD581A">
        <w:t xml:space="preserve"> </w:t>
      </w:r>
    </w:p>
    <w:p w14:paraId="6FD390F1"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7A239" w14:textId="77777777" w:rsidR="00B845A3" w:rsidRDefault="00B845A3">
      <w:r>
        <w:separator/>
      </w:r>
    </w:p>
  </w:endnote>
  <w:endnote w:type="continuationSeparator" w:id="0">
    <w:p w14:paraId="62C6BB32" w14:textId="77777777" w:rsidR="00B845A3" w:rsidRDefault="00B8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E265C" w14:textId="77777777" w:rsidR="00B845A3" w:rsidRDefault="00B845A3">
      <w:r>
        <w:separator/>
      </w:r>
    </w:p>
  </w:footnote>
  <w:footnote w:type="continuationSeparator" w:id="0">
    <w:p w14:paraId="5D45C3B5" w14:textId="77777777" w:rsidR="00B845A3" w:rsidRDefault="00B8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7257" w14:textId="77777777" w:rsidR="00DA36E8" w:rsidRDefault="00DA36E8">
    <w:pPr>
      <w:pStyle w:val="Header"/>
      <w:jc w:val="center"/>
      <w:rPr>
        <w:b/>
        <w:i/>
        <w:sz w:val="38"/>
      </w:rPr>
    </w:pPr>
    <w:r>
      <w:rPr>
        <w:b/>
        <w:i/>
        <w:sz w:val="38"/>
      </w:rPr>
      <w:t>Public Utility Commission of Texas</w:t>
    </w:r>
  </w:p>
  <w:p w14:paraId="0EC332A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179CE6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A65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68AE283B"/>
    <w:multiLevelType w:val="hybridMultilevel"/>
    <w:tmpl w:val="E57E8FDA"/>
    <w:lvl w:ilvl="0" w:tplc="04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81553201">
    <w:abstractNumId w:val="0"/>
  </w:num>
  <w:num w:numId="2" w16cid:durableId="271284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F26"/>
    <w:rsid w:val="0001100F"/>
    <w:rsid w:val="000124D8"/>
    <w:rsid w:val="0002061D"/>
    <w:rsid w:val="00022E10"/>
    <w:rsid w:val="0007731C"/>
    <w:rsid w:val="000D7C59"/>
    <w:rsid w:val="001102F5"/>
    <w:rsid w:val="00116570"/>
    <w:rsid w:val="0014070F"/>
    <w:rsid w:val="00141E8E"/>
    <w:rsid w:val="00145E77"/>
    <w:rsid w:val="00172779"/>
    <w:rsid w:val="001A0D5A"/>
    <w:rsid w:val="001A56DF"/>
    <w:rsid w:val="001A5F52"/>
    <w:rsid w:val="001C2A17"/>
    <w:rsid w:val="001E35DB"/>
    <w:rsid w:val="001F45BB"/>
    <w:rsid w:val="001F60AB"/>
    <w:rsid w:val="002537F3"/>
    <w:rsid w:val="00265F1C"/>
    <w:rsid w:val="00274A50"/>
    <w:rsid w:val="0028111B"/>
    <w:rsid w:val="002C034B"/>
    <w:rsid w:val="002D10BB"/>
    <w:rsid w:val="002D1F2A"/>
    <w:rsid w:val="002D3ACE"/>
    <w:rsid w:val="002D54CE"/>
    <w:rsid w:val="002E4FFA"/>
    <w:rsid w:val="00315848"/>
    <w:rsid w:val="00332F82"/>
    <w:rsid w:val="00342242"/>
    <w:rsid w:val="003478DA"/>
    <w:rsid w:val="00347E03"/>
    <w:rsid w:val="00384823"/>
    <w:rsid w:val="003E0B1C"/>
    <w:rsid w:val="003E1CD0"/>
    <w:rsid w:val="003F081A"/>
    <w:rsid w:val="00411774"/>
    <w:rsid w:val="004249AC"/>
    <w:rsid w:val="0042751C"/>
    <w:rsid w:val="00457A87"/>
    <w:rsid w:val="00461895"/>
    <w:rsid w:val="004A30C9"/>
    <w:rsid w:val="004B25E6"/>
    <w:rsid w:val="004B607C"/>
    <w:rsid w:val="004C4DCC"/>
    <w:rsid w:val="004E1DFA"/>
    <w:rsid w:val="004E21C0"/>
    <w:rsid w:val="00505B2A"/>
    <w:rsid w:val="00505E26"/>
    <w:rsid w:val="00507B77"/>
    <w:rsid w:val="005122B5"/>
    <w:rsid w:val="0052550E"/>
    <w:rsid w:val="0053518D"/>
    <w:rsid w:val="00542A42"/>
    <w:rsid w:val="00551605"/>
    <w:rsid w:val="00573A16"/>
    <w:rsid w:val="005962C2"/>
    <w:rsid w:val="005B3CCA"/>
    <w:rsid w:val="005C348C"/>
    <w:rsid w:val="005D1FA3"/>
    <w:rsid w:val="005D4305"/>
    <w:rsid w:val="00634200"/>
    <w:rsid w:val="00634906"/>
    <w:rsid w:val="0064757D"/>
    <w:rsid w:val="00665A76"/>
    <w:rsid w:val="006B6B83"/>
    <w:rsid w:val="007047C5"/>
    <w:rsid w:val="00725155"/>
    <w:rsid w:val="00730D56"/>
    <w:rsid w:val="007360C4"/>
    <w:rsid w:val="00760795"/>
    <w:rsid w:val="007636D4"/>
    <w:rsid w:val="007722E8"/>
    <w:rsid w:val="00773B3C"/>
    <w:rsid w:val="007A17DC"/>
    <w:rsid w:val="007D4F2D"/>
    <w:rsid w:val="007E4EE0"/>
    <w:rsid w:val="00800B84"/>
    <w:rsid w:val="00801F77"/>
    <w:rsid w:val="00812990"/>
    <w:rsid w:val="00815F99"/>
    <w:rsid w:val="008166FF"/>
    <w:rsid w:val="008259D2"/>
    <w:rsid w:val="008262FF"/>
    <w:rsid w:val="0084706B"/>
    <w:rsid w:val="00866FC7"/>
    <w:rsid w:val="00871151"/>
    <w:rsid w:val="00876461"/>
    <w:rsid w:val="008A0D24"/>
    <w:rsid w:val="008A54A2"/>
    <w:rsid w:val="008C469B"/>
    <w:rsid w:val="008E3800"/>
    <w:rsid w:val="008E7F34"/>
    <w:rsid w:val="00904083"/>
    <w:rsid w:val="0091083F"/>
    <w:rsid w:val="00915750"/>
    <w:rsid w:val="009327AF"/>
    <w:rsid w:val="00950C22"/>
    <w:rsid w:val="00952CF7"/>
    <w:rsid w:val="009951D7"/>
    <w:rsid w:val="009B575E"/>
    <w:rsid w:val="009C693B"/>
    <w:rsid w:val="009D01B7"/>
    <w:rsid w:val="009F014D"/>
    <w:rsid w:val="009F11EE"/>
    <w:rsid w:val="009F7F26"/>
    <w:rsid w:val="00A17355"/>
    <w:rsid w:val="00A2062C"/>
    <w:rsid w:val="00A35B34"/>
    <w:rsid w:val="00A37DEE"/>
    <w:rsid w:val="00A66740"/>
    <w:rsid w:val="00A7556C"/>
    <w:rsid w:val="00A7691E"/>
    <w:rsid w:val="00A91312"/>
    <w:rsid w:val="00AD09CD"/>
    <w:rsid w:val="00AD6BB1"/>
    <w:rsid w:val="00AD70A6"/>
    <w:rsid w:val="00AE4B86"/>
    <w:rsid w:val="00B14654"/>
    <w:rsid w:val="00B24BC1"/>
    <w:rsid w:val="00B56DD2"/>
    <w:rsid w:val="00B73798"/>
    <w:rsid w:val="00B845A3"/>
    <w:rsid w:val="00B919CA"/>
    <w:rsid w:val="00BF5CD8"/>
    <w:rsid w:val="00C06E5C"/>
    <w:rsid w:val="00C25C60"/>
    <w:rsid w:val="00C35317"/>
    <w:rsid w:val="00C366FF"/>
    <w:rsid w:val="00C50E04"/>
    <w:rsid w:val="00C5446C"/>
    <w:rsid w:val="00C83CDD"/>
    <w:rsid w:val="00C90F1A"/>
    <w:rsid w:val="00CB0E2B"/>
    <w:rsid w:val="00CC744D"/>
    <w:rsid w:val="00CE75E9"/>
    <w:rsid w:val="00D24180"/>
    <w:rsid w:val="00D474D7"/>
    <w:rsid w:val="00D711A7"/>
    <w:rsid w:val="00D95FE8"/>
    <w:rsid w:val="00DA36E8"/>
    <w:rsid w:val="00DB3DF9"/>
    <w:rsid w:val="00DC6582"/>
    <w:rsid w:val="00DD3B43"/>
    <w:rsid w:val="00DE6197"/>
    <w:rsid w:val="00DF2550"/>
    <w:rsid w:val="00E06950"/>
    <w:rsid w:val="00E515BD"/>
    <w:rsid w:val="00E56FE3"/>
    <w:rsid w:val="00E57BE8"/>
    <w:rsid w:val="00E65C2A"/>
    <w:rsid w:val="00E666D1"/>
    <w:rsid w:val="00E80E64"/>
    <w:rsid w:val="00EA5690"/>
    <w:rsid w:val="00EB7621"/>
    <w:rsid w:val="00EC1B31"/>
    <w:rsid w:val="00ED0966"/>
    <w:rsid w:val="00F04202"/>
    <w:rsid w:val="00F20E96"/>
    <w:rsid w:val="00F27C6C"/>
    <w:rsid w:val="00F56DA8"/>
    <w:rsid w:val="00F756CD"/>
    <w:rsid w:val="00FB325F"/>
    <w:rsid w:val="00FB4A21"/>
    <w:rsid w:val="00FD0D48"/>
    <w:rsid w:val="00FD581A"/>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90BAA7"/>
  <w15:chartTrackingRefBased/>
  <w15:docId w15:val="{6BE9B462-568D-46A0-88E8-7BE9DDF36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1C2A17"/>
    <w:rPr>
      <w:sz w:val="20"/>
    </w:rPr>
  </w:style>
  <w:style w:type="character" w:customStyle="1" w:styleId="FootnoteTextChar">
    <w:name w:val="Footnote Text Char"/>
    <w:basedOn w:val="DefaultParagraphFont"/>
    <w:link w:val="FootnoteText"/>
    <w:uiPriority w:val="99"/>
    <w:semiHidden/>
    <w:rsid w:val="001C2A17"/>
  </w:style>
  <w:style w:type="character" w:styleId="FootnoteReference">
    <w:name w:val="footnote reference"/>
    <w:basedOn w:val="DefaultParagraphFont"/>
    <w:uiPriority w:val="99"/>
    <w:semiHidden/>
    <w:unhideWhenUsed/>
    <w:rsid w:val="001C2A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D7667A7EB0402EA632FDC8B3D2BC59"/>
        <w:category>
          <w:name w:val="General"/>
          <w:gallery w:val="placeholder"/>
        </w:category>
        <w:types>
          <w:type w:val="bbPlcHdr"/>
        </w:types>
        <w:behaviors>
          <w:behavior w:val="content"/>
        </w:behaviors>
        <w:guid w:val="{8D401371-15EC-4739-A731-CEDD3D409FEA}"/>
      </w:docPartPr>
      <w:docPartBody>
        <w:p w:rsidR="00666332" w:rsidRDefault="00666332" w:rsidP="00666332">
          <w:pPr>
            <w:pStyle w:val="00D7667A7EB0402EA632FDC8B3D2BC59"/>
          </w:pPr>
          <w:r w:rsidRPr="00EB3138">
            <w:rPr>
              <w:rStyle w:val="PlaceholderText"/>
              <w:rFonts w:eastAsiaTheme="minorHAnsi"/>
            </w:rPr>
            <w:t>Select ID Mapper</w:t>
          </w:r>
        </w:p>
      </w:docPartBody>
    </w:docPart>
    <w:docPart>
      <w:docPartPr>
        <w:name w:val="377725CB32664AF1A9C9C7D40EA500B7"/>
        <w:category>
          <w:name w:val="General"/>
          <w:gallery w:val="placeholder"/>
        </w:category>
        <w:types>
          <w:type w:val="bbPlcHdr"/>
        </w:types>
        <w:behaviors>
          <w:behavior w:val="content"/>
        </w:behaviors>
        <w:guid w:val="{08721E5B-EED4-46D8-97BE-6B5145576EC5}"/>
      </w:docPartPr>
      <w:docPartBody>
        <w:p w:rsidR="00666332" w:rsidRDefault="00666332" w:rsidP="00666332">
          <w:pPr>
            <w:pStyle w:val="377725CB32664AF1A9C9C7D40EA500B7"/>
          </w:pPr>
          <w:r w:rsidRPr="00E94F48">
            <w:rPr>
              <w:rStyle w:val="PlaceholderText"/>
              <w:bCs/>
            </w:rPr>
            <w:t>Enter date</w:t>
          </w:r>
        </w:p>
      </w:docPartBody>
    </w:docPart>
    <w:docPart>
      <w:docPartPr>
        <w:name w:val="3AEECD59256E416B9D1CB91689CED785"/>
        <w:category>
          <w:name w:val="General"/>
          <w:gallery w:val="placeholder"/>
        </w:category>
        <w:types>
          <w:type w:val="bbPlcHdr"/>
        </w:types>
        <w:behaviors>
          <w:behavior w:val="content"/>
        </w:behaviors>
        <w:guid w:val="{8545932D-9F41-4553-A581-97E6844D79E0}"/>
      </w:docPartPr>
      <w:docPartBody>
        <w:p w:rsidR="00666332" w:rsidRDefault="00666332" w:rsidP="00666332">
          <w:pPr>
            <w:pStyle w:val="3AEECD59256E416B9D1CB91689CED785"/>
          </w:pPr>
          <w:r w:rsidRPr="006D5D25">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332"/>
    <w:rsid w:val="00666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6332"/>
    <w:rPr>
      <w:color w:val="808080"/>
    </w:rPr>
  </w:style>
  <w:style w:type="paragraph" w:customStyle="1" w:styleId="00D7667A7EB0402EA632FDC8B3D2BC59">
    <w:name w:val="00D7667A7EB0402EA632FDC8B3D2BC59"/>
    <w:rsid w:val="00666332"/>
  </w:style>
  <w:style w:type="paragraph" w:customStyle="1" w:styleId="377725CB32664AF1A9C9C7D40EA500B7">
    <w:name w:val="377725CB32664AF1A9C9C7D40EA500B7"/>
    <w:rsid w:val="00666332"/>
  </w:style>
  <w:style w:type="paragraph" w:customStyle="1" w:styleId="3AEECD59256E416B9D1CB91689CED785">
    <w:name w:val="3AEECD59256E416B9D1CB91689CED785"/>
    <w:rsid w:val="006663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EE0F9-EC0A-4150-BBC1-6EA8A6961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Stephanie Crenshaw</cp:lastModifiedBy>
  <cp:revision>3</cp:revision>
  <cp:lastPrinted>2014-10-31T15:06:00Z</cp:lastPrinted>
  <dcterms:created xsi:type="dcterms:W3CDTF">2024-09-23T19:15:00Z</dcterms:created>
  <dcterms:modified xsi:type="dcterms:W3CDTF">2024-09-24T18:05:00Z</dcterms:modified>
</cp:coreProperties>
</file>